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Модели воспитывающей среды в образовательных организациях, организациях отдыха детей и их оздоровления</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10.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«Модели воспитывающей среды в образовательных организациях, организациях отдыха детей и их оздоровления»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«Модели воспитывающей среды в образовательных организациях, организациях отдыха детей и их оздоровления».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«Модели воспитывающей среды в образовательных организациях, организациях отдыха детей и их оздоровления»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3.1 знать основы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типологию технологий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3.4 уметь соотносить виды адресной помощи с индивидуальными образовательными потребностями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3.6 владеть действиями (навыками) оказания адресной помощи обучающимся, реализовывать методические приемы обучения и воспитания с учетом контингента обучающихся в том числе с особыми образовательными потребностями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4.1 знать основы духовно-нравственного воспитания обучающихся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4.2 знать психолого-педагогические основы программ воспитательной работы с обучающимися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4.4 уметь реализовывать программы воспитания и социализации обучающихся, воспитанников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4.5 владеть действиями (навыками) методами развития и социализации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1.1 знать технологии проектирования образовательных программ и систем</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3.1 знать социально-психологические процессы развития группы</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3.2 знать основные условия эффективной командной работы для достижения поставленной цели, правила командной работы, эффективность использования стратегии сотрудничества для достижения поставленной цели</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3.3 уметь понимать особенности поведения выделенных групп людей, с которыми работает/взаимодействует, учитывать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3.4 уметь предвидеть результаты (последствия) личных действий и планировать последовательность шагов для достижения заданного результата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3.5 владеть навыками эффективного взаимодействия с другими членами команды, в т.ч. при участии в обмене информацией, знаниями и опытом, и презентации результатов работы команды</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 знать основы безопасности жизнедеятельности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8.16 уметь выявлять и устранять проблемы, связанные с нарушениями техники безопасности на рабочем месте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8.26 владеть безопасными и/или комфортными условиями труда на рабочем месте</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«Модели воспитывающей среды в образовательных организациях, организациях отдыха детей и их оздоровления» относится к обязательной части, является дисциплиной Блока Б1. «Дисциплины (модули)». Модуль "Основы вожатской деятельности"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и методика обучения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общественно- педагогическая практика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вожатская практика</w:t>
            </w:r>
          </w:p>
          <w:p>
            <w:pPr>
              <w:jc w:val="center"/>
              <w:spacing w:after="0" w:line="240" w:lineRule="auto"/>
              <w:rPr>
                <w:sz w:val="22"/>
                <w:szCs w:val="22"/>
              </w:rPr>
            </w:pPr>
            <w:r>
              <w:rPr>
                <w:rFonts w:ascii="Times New Roman" w:hAnsi="Times New Roman" w:cs="Times New Roman"/>
                <w:color w:val="#000000"/>
                <w:sz w:val="22"/>
                <w:szCs w:val="22"/>
              </w:rPr>
              <w:t> Психологическая служба в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УК-8, ОПК-3, ОПК-4,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Модели воспитывающей среды в образовательных организациях, организациях отдыха детей и их оздоровления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жизнедеятельности временного детского коллектива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вожатого в образовательной организации и детском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Информационно-медийное сопровождение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Профессиональная этика и культура вожатого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безопасности жизнедеятельности детского коллектива.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жизнедеятельности временного детского коллектива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вожатого в образовательной организации и детском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"Ожидаемые результаты программы""Программа летнего лагеря"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летнего лагеря"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программы" "Программа летнего лагеря"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Информационно-медийное сопровождение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Профессиональная этика и культура вожатого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640.07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Сопровождение деятельности детского общественного объединения.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жизнедеятельности временного детского коллектива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вожатого в образовательной организации и детском лагере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Информационно-медийное сопровождение вожатской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 Профессиональная этика и культура вожатого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 детского коллектива.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жизнедеятельности временного детского коллектива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вожатого в образовательной организации и детском лагере</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"Ожидаемые результаты программы""Программа летнего лагеря"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1.3149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летнего лагеря"</w:t>
            </w:r>
          </w:p>
        </w:tc>
      </w:tr>
      <w:tr>
        <w:trPr>
          <w:trHeight w:hRule="exact" w:val="21.31473"/>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программы" "Программа летнего лагеря"</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Информационно-медийное сопровождение вожатской деятельности</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Профессиональная этика и культура вожатого</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«Модели воспитывающей среды в образовательных организациях, организациях отдыха детей и их оздоровления» / Арбузова Е.Н..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Нормативно-правовые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Сажина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Матюхиной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978-5-4263-0506-9.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http://www.iprbookshop.ru/75969.html</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социальное</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молодежи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https://urait.ru/bcode/430866</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избранной</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вожатская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https://urait.ru/bcode/447362</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летнего</w:t>
            </w:r>
            <w:r>
              <w:rPr/>
              <w:t xml:space="preserve"> </w:t>
            </w:r>
            <w:r>
              <w:rPr>
                <w:rFonts w:ascii="Times New Roman" w:hAnsi="Times New Roman" w:cs="Times New Roman"/>
                <w:color w:val="#000000"/>
                <w:sz w:val="24"/>
                <w:szCs w:val="24"/>
              </w:rPr>
              <w:t>отдыха</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подростков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Вайндорф-Сысоева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https://urait.ru/bcode/437283</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ЗПР:</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реализация</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подготовки</w:t>
            </w:r>
            <w:r>
              <w:rPr/>
              <w:t xml:space="preserve"> </w:t>
            </w:r>
            <w:r>
              <w:rPr>
                <w:rFonts w:ascii="Times New Roman" w:hAnsi="Times New Roman" w:cs="Times New Roman"/>
                <w:color w:val="#000000"/>
                <w:sz w:val="24"/>
                <w:szCs w:val="24"/>
              </w:rPr>
              <w:t>будущих</w:t>
            </w:r>
            <w:r>
              <w:rPr/>
              <w:t xml:space="preserve"> </w:t>
            </w:r>
            <w:r>
              <w:rPr>
                <w:rFonts w:ascii="Times New Roman" w:hAnsi="Times New Roman" w:cs="Times New Roman"/>
                <w:color w:val="#000000"/>
                <w:sz w:val="24"/>
                <w:szCs w:val="24"/>
              </w:rPr>
              <w:t>дефектологов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Лапп</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Яриков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Ярикова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978-5-9669-1774-6.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http://www.iprbookshop.ru/84397.html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прошлого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будущему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Глебов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978-5-9935-0386-8.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http://www.iprbookshop.ru/84398.html</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Теоретическая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978-5-4497-0147-3.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http://www.iprbookshop.ru/85831.html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нарушениями</w:t>
            </w:r>
            <w:r>
              <w:rPr/>
              <w:t xml:space="preserve"> </w:t>
            </w:r>
            <w:r>
              <w:rPr>
                <w:rFonts w:ascii="Times New Roman" w:hAnsi="Times New Roman" w:cs="Times New Roman"/>
                <w:color w:val="#000000"/>
                <w:sz w:val="24"/>
                <w:szCs w:val="24"/>
              </w:rPr>
              <w:t>интеллекта.</w:t>
            </w:r>
            <w:r>
              <w:rPr/>
              <w:t xml:space="preserve"> </w:t>
            </w:r>
            <w:r>
              <w:rPr>
                <w:rFonts w:ascii="Times New Roman" w:hAnsi="Times New Roman" w:cs="Times New Roman"/>
                <w:color w:val="#000000"/>
                <w:sz w:val="24"/>
                <w:szCs w:val="24"/>
              </w:rPr>
              <w:t>Кураторство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Галасюк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978-5-534-08285-2.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https://urait.ru/bcode/424740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01.86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00.07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2024-2025_ФГОС3++2024_Бак-ОФО-ППО (ППСиИО)(24)_plx_Модели воспитывающей среды в образовательных организациях_ организациях отдыха детей и их оздоровления</dc:title>
  <dc:creator>FastReport.NET</dc:creator>
</cp:coreProperties>
</file>